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AD" w:rsidRDefault="006271AD"/>
    <w:p w:rsidR="00144B2C" w:rsidRPr="006271AD" w:rsidRDefault="00114523" w:rsidP="006271AD">
      <w:pPr>
        <w:jc w:val="both"/>
        <w:rPr>
          <w:b/>
        </w:rPr>
      </w:pPr>
      <w:r>
        <w:rPr>
          <w:b/>
        </w:rPr>
        <w:t xml:space="preserve">Cantidad </w:t>
      </w:r>
      <w:r w:rsidR="006138FB">
        <w:rPr>
          <w:b/>
        </w:rPr>
        <w:t xml:space="preserve">total </w:t>
      </w:r>
      <w:r>
        <w:rPr>
          <w:b/>
        </w:rPr>
        <w:t>de individuos rescatados y relocalizados</w:t>
      </w:r>
      <w:r w:rsidR="006271AD" w:rsidRPr="006271AD">
        <w:rPr>
          <w:b/>
        </w:rPr>
        <w:t>.</w:t>
      </w:r>
    </w:p>
    <w:p w:rsidR="00BD0996" w:rsidRPr="00114523" w:rsidRDefault="00BD0996">
      <w:pPr>
        <w:rPr>
          <w:b/>
        </w:rPr>
      </w:pPr>
    </w:p>
    <w:p w:rsidR="00114523" w:rsidRPr="00114523" w:rsidRDefault="00114523">
      <w:pPr>
        <w:rPr>
          <w:b/>
        </w:rPr>
      </w:pPr>
    </w:p>
    <w:p w:rsidR="00114523" w:rsidRPr="00114523" w:rsidRDefault="00114523">
      <w:pPr>
        <w:rPr>
          <w:b/>
        </w:rPr>
      </w:pPr>
    </w:p>
    <w:p w:rsidR="00114523" w:rsidRPr="00114523" w:rsidRDefault="00114523">
      <w:pPr>
        <w:rPr>
          <w:b/>
        </w:rPr>
      </w:pPr>
    </w:p>
    <w:tbl>
      <w:tblPr>
        <w:tblStyle w:val="TableContemporary"/>
        <w:tblW w:w="6764" w:type="dxa"/>
        <w:jc w:val="center"/>
        <w:tblLook w:val="0000" w:firstRow="0" w:lastRow="0" w:firstColumn="0" w:lastColumn="0" w:noHBand="0" w:noVBand="0"/>
      </w:tblPr>
      <w:tblGrid>
        <w:gridCol w:w="1163"/>
        <w:gridCol w:w="1002"/>
        <w:gridCol w:w="1087"/>
        <w:gridCol w:w="8"/>
        <w:gridCol w:w="913"/>
        <w:gridCol w:w="1212"/>
        <w:gridCol w:w="1379"/>
      </w:tblGrid>
      <w:tr w:rsidR="00114523" w:rsidRPr="00114523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5"/>
          <w:jc w:val="center"/>
        </w:trPr>
        <w:tc>
          <w:tcPr>
            <w:tcW w:w="6764" w:type="dxa"/>
            <w:gridSpan w:val="7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Resultados Extracción de Cactáceas</w:t>
            </w: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</w:tr>
      <w:tr w:rsidR="00114523" w:rsidRPr="00114523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64"/>
          <w:jc w:val="center"/>
        </w:trPr>
        <w:tc>
          <w:tcPr>
            <w:tcW w:w="1163" w:type="dxa"/>
            <w:vMerge w:val="restart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Población</w:t>
            </w: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Rescatada</w:t>
            </w:r>
          </w:p>
        </w:tc>
        <w:tc>
          <w:tcPr>
            <w:tcW w:w="2089" w:type="dxa"/>
            <w:gridSpan w:val="2"/>
            <w:vMerge w:val="restart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Coordenadas</w:t>
            </w: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Centrales</w:t>
            </w:r>
            <w:r w:rsidR="007F0173">
              <w:rPr>
                <w:rFonts w:asciiTheme="minorHAnsi" w:hAnsiTheme="minorHAnsi"/>
                <w:b/>
                <w:sz w:val="22"/>
              </w:rPr>
              <w:t xml:space="preserve"> de la Unidad</w:t>
            </w:r>
          </w:p>
        </w:tc>
        <w:tc>
          <w:tcPr>
            <w:tcW w:w="3512" w:type="dxa"/>
            <w:gridSpan w:val="4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Estado del individuo extraído</w:t>
            </w:r>
          </w:p>
        </w:tc>
      </w:tr>
      <w:tr w:rsidR="00114523" w:rsidRPr="00114523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</w:trPr>
        <w:tc>
          <w:tcPr>
            <w:tcW w:w="1163" w:type="dxa"/>
            <w:vMerge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2089" w:type="dxa"/>
            <w:gridSpan w:val="2"/>
            <w:vMerge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921" w:type="dxa"/>
            <w:gridSpan w:val="2"/>
            <w:vMerge w:val="restart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 xml:space="preserve">Buen </w:t>
            </w: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Estado</w:t>
            </w:r>
          </w:p>
        </w:tc>
        <w:tc>
          <w:tcPr>
            <w:tcW w:w="1212" w:type="dxa"/>
            <w:vMerge w:val="restart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 xml:space="preserve">(*) Cactus dañados previo a la extracción </w:t>
            </w:r>
          </w:p>
        </w:tc>
        <w:tc>
          <w:tcPr>
            <w:tcW w:w="1379" w:type="dxa"/>
            <w:vMerge w:val="restart"/>
          </w:tcPr>
          <w:p w:rsidR="00114523" w:rsidRPr="00114523" w:rsidRDefault="00114523" w:rsidP="004E2AE0">
            <w:pPr>
              <w:suppressAutoHyphens w:val="0"/>
              <w:jc w:val="center"/>
              <w:rPr>
                <w:rFonts w:asciiTheme="minorHAnsi" w:hAnsiTheme="minorHAnsi"/>
                <w:b/>
                <w:sz w:val="22"/>
              </w:rPr>
            </w:pPr>
          </w:p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Ejemplares rescatados</w:t>
            </w:r>
          </w:p>
        </w:tc>
      </w:tr>
      <w:tr w:rsidR="00114523" w:rsidRPr="00114523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37"/>
          <w:jc w:val="center"/>
        </w:trPr>
        <w:tc>
          <w:tcPr>
            <w:tcW w:w="1163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Unidad</w:t>
            </w:r>
          </w:p>
        </w:tc>
        <w:tc>
          <w:tcPr>
            <w:tcW w:w="100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Este</w:t>
            </w:r>
          </w:p>
        </w:tc>
        <w:tc>
          <w:tcPr>
            <w:tcW w:w="1087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Norte</w:t>
            </w:r>
          </w:p>
        </w:tc>
        <w:tc>
          <w:tcPr>
            <w:tcW w:w="921" w:type="dxa"/>
            <w:gridSpan w:val="2"/>
            <w:vMerge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1212" w:type="dxa"/>
            <w:vMerge/>
          </w:tcPr>
          <w:p w:rsidR="00114523" w:rsidRPr="00114523" w:rsidRDefault="00114523" w:rsidP="004E2AE0">
            <w:pPr>
              <w:suppressAutoHyphens w:val="0"/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1379" w:type="dxa"/>
            <w:vMerge/>
          </w:tcPr>
          <w:p w:rsidR="00114523" w:rsidRPr="00114523" w:rsidRDefault="00114523" w:rsidP="004E2AE0">
            <w:pPr>
              <w:suppressAutoHyphens w:val="0"/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</w:tr>
      <w:tr w:rsidR="00114523" w:rsidRPr="00114523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80"/>
          <w:jc w:val="center"/>
        </w:trPr>
        <w:tc>
          <w:tcPr>
            <w:tcW w:w="1163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130</w:t>
            </w:r>
          </w:p>
        </w:tc>
        <w:tc>
          <w:tcPr>
            <w:tcW w:w="100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348079</w:t>
            </w:r>
          </w:p>
        </w:tc>
        <w:tc>
          <w:tcPr>
            <w:tcW w:w="1087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6972232</w:t>
            </w:r>
          </w:p>
        </w:tc>
        <w:tc>
          <w:tcPr>
            <w:tcW w:w="921" w:type="dxa"/>
            <w:gridSpan w:val="2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15</w:t>
            </w:r>
          </w:p>
        </w:tc>
        <w:tc>
          <w:tcPr>
            <w:tcW w:w="121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4</w:t>
            </w:r>
          </w:p>
        </w:tc>
        <w:tc>
          <w:tcPr>
            <w:tcW w:w="1379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19</w:t>
            </w:r>
          </w:p>
        </w:tc>
      </w:tr>
      <w:tr w:rsidR="00114523" w:rsidRPr="00114523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5"/>
          <w:jc w:val="center"/>
        </w:trPr>
        <w:tc>
          <w:tcPr>
            <w:tcW w:w="1163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139</w:t>
            </w:r>
          </w:p>
        </w:tc>
        <w:tc>
          <w:tcPr>
            <w:tcW w:w="100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351253</w:t>
            </w:r>
          </w:p>
        </w:tc>
        <w:tc>
          <w:tcPr>
            <w:tcW w:w="1087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6972735</w:t>
            </w:r>
          </w:p>
        </w:tc>
        <w:tc>
          <w:tcPr>
            <w:tcW w:w="921" w:type="dxa"/>
            <w:gridSpan w:val="2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1.715</w:t>
            </w:r>
          </w:p>
        </w:tc>
        <w:tc>
          <w:tcPr>
            <w:tcW w:w="121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275</w:t>
            </w:r>
          </w:p>
        </w:tc>
        <w:tc>
          <w:tcPr>
            <w:tcW w:w="1379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1.990</w:t>
            </w:r>
          </w:p>
        </w:tc>
      </w:tr>
      <w:tr w:rsidR="00114523" w:rsidRPr="00114523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1"/>
          <w:jc w:val="center"/>
        </w:trPr>
        <w:tc>
          <w:tcPr>
            <w:tcW w:w="1163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181</w:t>
            </w:r>
          </w:p>
        </w:tc>
        <w:tc>
          <w:tcPr>
            <w:tcW w:w="100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358752</w:t>
            </w:r>
          </w:p>
        </w:tc>
        <w:tc>
          <w:tcPr>
            <w:tcW w:w="1087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6970209</w:t>
            </w:r>
          </w:p>
        </w:tc>
        <w:tc>
          <w:tcPr>
            <w:tcW w:w="921" w:type="dxa"/>
            <w:gridSpan w:val="2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119</w:t>
            </w:r>
          </w:p>
        </w:tc>
        <w:tc>
          <w:tcPr>
            <w:tcW w:w="121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26</w:t>
            </w:r>
          </w:p>
        </w:tc>
        <w:tc>
          <w:tcPr>
            <w:tcW w:w="1379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145</w:t>
            </w:r>
          </w:p>
        </w:tc>
      </w:tr>
      <w:tr w:rsidR="00114523" w:rsidRPr="00114523" w:rsidTr="004E2AE0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75"/>
          <w:jc w:val="center"/>
        </w:trPr>
        <w:tc>
          <w:tcPr>
            <w:tcW w:w="3260" w:type="dxa"/>
            <w:gridSpan w:val="4"/>
            <w:vMerge w:val="restart"/>
          </w:tcPr>
          <w:p w:rsidR="00114523" w:rsidRPr="00114523" w:rsidRDefault="00114523" w:rsidP="004E2AE0">
            <w:pPr>
              <w:jc w:val="right"/>
              <w:rPr>
                <w:rFonts w:asciiTheme="minorHAnsi" w:hAnsiTheme="minorHAnsi"/>
                <w:b/>
                <w:sz w:val="22"/>
              </w:rPr>
            </w:pPr>
          </w:p>
          <w:p w:rsidR="00114523" w:rsidRPr="00114523" w:rsidRDefault="00114523" w:rsidP="007F0173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Total individuos extraídos</w:t>
            </w:r>
          </w:p>
        </w:tc>
        <w:tc>
          <w:tcPr>
            <w:tcW w:w="913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1.849</w:t>
            </w:r>
          </w:p>
        </w:tc>
        <w:tc>
          <w:tcPr>
            <w:tcW w:w="1212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305</w:t>
            </w:r>
          </w:p>
        </w:tc>
        <w:tc>
          <w:tcPr>
            <w:tcW w:w="1379" w:type="dxa"/>
            <w:vAlign w:val="center"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  <w:r w:rsidRPr="00114523">
              <w:rPr>
                <w:rFonts w:asciiTheme="minorHAnsi" w:hAnsiTheme="minorHAnsi"/>
                <w:b/>
                <w:sz w:val="22"/>
              </w:rPr>
              <w:t>2.154</w:t>
            </w:r>
          </w:p>
        </w:tc>
      </w:tr>
      <w:tr w:rsidR="00114523" w:rsidRPr="00114523" w:rsidTr="004E2A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9"/>
          <w:jc w:val="center"/>
        </w:trPr>
        <w:tc>
          <w:tcPr>
            <w:tcW w:w="3260" w:type="dxa"/>
            <w:gridSpan w:val="4"/>
            <w:vMerge/>
          </w:tcPr>
          <w:p w:rsidR="00114523" w:rsidRPr="00114523" w:rsidRDefault="00114523" w:rsidP="004E2AE0">
            <w:pPr>
              <w:jc w:val="center"/>
              <w:rPr>
                <w:rFonts w:asciiTheme="minorHAnsi" w:hAnsiTheme="minorHAnsi"/>
                <w:b/>
                <w:sz w:val="22"/>
              </w:rPr>
            </w:pPr>
          </w:p>
        </w:tc>
        <w:tc>
          <w:tcPr>
            <w:tcW w:w="913" w:type="dxa"/>
            <w:vAlign w:val="center"/>
          </w:tcPr>
          <w:p w:rsidR="00114523" w:rsidRPr="007F0173" w:rsidRDefault="00114523" w:rsidP="004E2AE0">
            <w:pPr>
              <w:jc w:val="center"/>
              <w:rPr>
                <w:rFonts w:asciiTheme="minorHAnsi" w:hAnsiTheme="minorHAnsi"/>
                <w:sz w:val="22"/>
              </w:rPr>
            </w:pPr>
            <w:r w:rsidRPr="007F0173">
              <w:rPr>
                <w:rFonts w:asciiTheme="minorHAnsi" w:hAnsiTheme="minorHAnsi"/>
                <w:sz w:val="22"/>
              </w:rPr>
              <w:t>85.8%</w:t>
            </w:r>
          </w:p>
        </w:tc>
        <w:tc>
          <w:tcPr>
            <w:tcW w:w="1212" w:type="dxa"/>
            <w:vAlign w:val="center"/>
          </w:tcPr>
          <w:p w:rsidR="00114523" w:rsidRPr="007F0173" w:rsidRDefault="00114523" w:rsidP="004E2AE0">
            <w:pPr>
              <w:jc w:val="center"/>
              <w:rPr>
                <w:rFonts w:asciiTheme="minorHAnsi" w:hAnsiTheme="minorHAnsi"/>
                <w:sz w:val="22"/>
              </w:rPr>
            </w:pPr>
            <w:r w:rsidRPr="007F0173">
              <w:rPr>
                <w:rFonts w:asciiTheme="minorHAnsi" w:hAnsiTheme="minorHAnsi"/>
                <w:sz w:val="22"/>
              </w:rPr>
              <w:t>14.2%</w:t>
            </w:r>
          </w:p>
        </w:tc>
        <w:tc>
          <w:tcPr>
            <w:tcW w:w="1379" w:type="dxa"/>
            <w:vAlign w:val="center"/>
          </w:tcPr>
          <w:p w:rsidR="00114523" w:rsidRPr="007F0173" w:rsidRDefault="00114523" w:rsidP="004E2AE0">
            <w:pPr>
              <w:jc w:val="center"/>
              <w:rPr>
                <w:rFonts w:asciiTheme="minorHAnsi" w:hAnsiTheme="minorHAnsi"/>
                <w:sz w:val="22"/>
              </w:rPr>
            </w:pPr>
            <w:r w:rsidRPr="007F0173">
              <w:rPr>
                <w:rFonts w:asciiTheme="minorHAnsi" w:hAnsiTheme="minorHAnsi"/>
                <w:sz w:val="22"/>
              </w:rPr>
              <w:t>100%</w:t>
            </w:r>
          </w:p>
        </w:tc>
      </w:tr>
    </w:tbl>
    <w:p w:rsidR="00114523" w:rsidRDefault="00114523">
      <w:pPr>
        <w:rPr>
          <w:b/>
        </w:rPr>
      </w:pPr>
    </w:p>
    <w:p w:rsidR="0069596E" w:rsidRPr="0069596E" w:rsidRDefault="0069596E" w:rsidP="0069596E">
      <w:pPr>
        <w:pStyle w:val="Default"/>
        <w:jc w:val="both"/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</w:pPr>
      <w:r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>L</w:t>
      </w:r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a totalidad de individuos rescatados corresponden a </w:t>
      </w:r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los géneros </w:t>
      </w:r>
      <w:proofErr w:type="spellStart"/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>Copiapoa</w:t>
      </w:r>
      <w:proofErr w:type="spellEnd"/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 y</w:t>
      </w:r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 </w:t>
      </w:r>
      <w:proofErr w:type="spellStart"/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>Eriosyce</w:t>
      </w:r>
      <w:proofErr w:type="spellEnd"/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. En particular de las  especies </w:t>
      </w:r>
      <w:proofErr w:type="spellStart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>Copiapoa</w:t>
      </w:r>
      <w:proofErr w:type="spellEnd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 xml:space="preserve"> </w:t>
      </w:r>
      <w:proofErr w:type="spellStart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>megarrhiza</w:t>
      </w:r>
      <w:proofErr w:type="spellEnd"/>
      <w:r w:rsidRPr="0069596E"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 y </w:t>
      </w:r>
      <w:proofErr w:type="spellStart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>Eriosyce</w:t>
      </w:r>
      <w:proofErr w:type="spellEnd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 xml:space="preserve"> </w:t>
      </w:r>
      <w:proofErr w:type="spellStart"/>
      <w:r w:rsidRPr="0069596E">
        <w:rPr>
          <w:rFonts w:asciiTheme="minorHAnsi" w:eastAsia="Times New Roman" w:hAnsiTheme="minorHAnsi" w:cs="Times New Roman"/>
          <w:b/>
          <w:i/>
          <w:color w:val="auto"/>
          <w:sz w:val="22"/>
          <w:lang w:val="es-ES" w:eastAsia="es-ES"/>
        </w:rPr>
        <w:t>confinis</w:t>
      </w:r>
      <w:proofErr w:type="spellEnd"/>
      <w:r>
        <w:rPr>
          <w:rFonts w:asciiTheme="minorHAnsi" w:eastAsia="Times New Roman" w:hAnsiTheme="minorHAnsi" w:cs="Times New Roman"/>
          <w:b/>
          <w:color w:val="auto"/>
          <w:sz w:val="22"/>
          <w:lang w:val="es-ES" w:eastAsia="es-ES"/>
        </w:rPr>
        <w:t xml:space="preserve">. Ahora bien, para efectos del rescate, se contabilizaron como total, sin diferenciar especie, ya que en el sector existe predominancia de estas especies. </w:t>
      </w:r>
      <w:bookmarkStart w:id="0" w:name="_GoBack"/>
      <w:bookmarkEnd w:id="0"/>
    </w:p>
    <w:p w:rsidR="0069596E" w:rsidRPr="0069596E" w:rsidRDefault="0069596E">
      <w:pPr>
        <w:rPr>
          <w:b/>
        </w:rPr>
      </w:pPr>
    </w:p>
    <w:sectPr w:rsidR="0069596E" w:rsidRPr="0069596E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E82" w:rsidRDefault="007A5E82" w:rsidP="006271AD">
      <w:r>
        <w:separator/>
      </w:r>
    </w:p>
  </w:endnote>
  <w:endnote w:type="continuationSeparator" w:id="0">
    <w:p w:rsidR="007A5E82" w:rsidRDefault="007A5E82" w:rsidP="0062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E82" w:rsidRDefault="007A5E82" w:rsidP="006271AD">
      <w:r>
        <w:separator/>
      </w:r>
    </w:p>
  </w:footnote>
  <w:footnote w:type="continuationSeparator" w:id="0">
    <w:p w:rsidR="007A5E82" w:rsidRDefault="007A5E82" w:rsidP="00627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1AD" w:rsidRDefault="006271AD">
    <w:pPr>
      <w:pStyle w:val="Header"/>
    </w:pPr>
    <w:r w:rsidRPr="006271AD">
      <w:rPr>
        <w:noProof/>
        <w:lang w:val="en-US" w:eastAsia="en-US"/>
      </w:rPr>
      <w:drawing>
        <wp:inline distT="0" distB="0" distL="0" distR="0" wp14:anchorId="2A3A0FF2" wp14:editId="10828F42">
          <wp:extent cx="1488558" cy="444946"/>
          <wp:effectExtent l="0" t="0" r="0" b="0"/>
          <wp:docPr id="6" name="Picture 12" descr="https://fmweb.fmi.com/sites/candelaria/Shared%20Documents/Logos%20Lundin%20Mining/candelaria-logo-shield-tr-1850px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12" descr="https://fmweb.fmi.com/sites/candelaria/Shared%20Documents/Logos%20Lundin%20Mining/candelaria-logo-shield-tr-1850px.gif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06" t="19162"/>
                  <a:stretch/>
                </pic:blipFill>
                <pic:spPr bwMode="auto">
                  <a:xfrm>
                    <a:off x="0" y="0"/>
                    <a:ext cx="1491117" cy="445711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D0ECE"/>
    <w:multiLevelType w:val="hybridMultilevel"/>
    <w:tmpl w:val="ED16F2F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450E04"/>
    <w:multiLevelType w:val="multilevel"/>
    <w:tmpl w:val="ED7C43D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375"/>
    <w:rsid w:val="00114523"/>
    <w:rsid w:val="00144B2C"/>
    <w:rsid w:val="002E7D1D"/>
    <w:rsid w:val="00370DD7"/>
    <w:rsid w:val="006138FB"/>
    <w:rsid w:val="006271AD"/>
    <w:rsid w:val="0069596E"/>
    <w:rsid w:val="007A5E82"/>
    <w:rsid w:val="007F0173"/>
    <w:rsid w:val="008F7375"/>
    <w:rsid w:val="00BD0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96"/>
    <w:pPr>
      <w:spacing w:after="0" w:line="240" w:lineRule="auto"/>
    </w:pPr>
    <w:rPr>
      <w:rFonts w:eastAsia="Times New Roman" w:cs="Times New Roman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BD0996"/>
    <w:pPr>
      <w:keepNext/>
      <w:numPr>
        <w:numId w:val="1"/>
      </w:numPr>
      <w:spacing w:before="240" w:after="60" w:line="360" w:lineRule="auto"/>
      <w:outlineLvl w:val="0"/>
    </w:pPr>
    <w:rPr>
      <w:rFonts w:ascii="Cambria" w:hAnsi="Cambria" w:cs="Arial"/>
      <w:b/>
      <w:bCs/>
      <w:color w:val="595959" w:themeColor="text1" w:themeTint="A6"/>
      <w:kern w:val="32"/>
      <w:sz w:val="28"/>
    </w:rPr>
  </w:style>
  <w:style w:type="paragraph" w:styleId="Heading2">
    <w:name w:val="heading 2"/>
    <w:basedOn w:val="Normal"/>
    <w:next w:val="Normal"/>
    <w:link w:val="Heading2Char"/>
    <w:qFormat/>
    <w:rsid w:val="00BD099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color w:val="E1660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99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color w:val="262626" w:themeColor="text1" w:themeTint="D9"/>
      <w:szCs w:val="26"/>
    </w:rPr>
  </w:style>
  <w:style w:type="paragraph" w:styleId="Heading4">
    <w:name w:val="heading 4"/>
    <w:basedOn w:val="Normal"/>
    <w:next w:val="Normal"/>
    <w:link w:val="Heading4Char"/>
    <w:qFormat/>
    <w:rsid w:val="00BD0996"/>
    <w:pPr>
      <w:keepNext/>
      <w:numPr>
        <w:ilvl w:val="3"/>
        <w:numId w:val="1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BD09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099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D099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D099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D099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BD0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CL" w:eastAsia="es-C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D0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96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Heading1Char">
    <w:name w:val="Heading 1 Char"/>
    <w:basedOn w:val="DefaultParagraphFont"/>
    <w:link w:val="Heading1"/>
    <w:rsid w:val="00BD0996"/>
    <w:rPr>
      <w:rFonts w:ascii="Cambria" w:eastAsia="Times New Roman" w:hAnsi="Cambria" w:cs="Arial"/>
      <w:b/>
      <w:bCs/>
      <w:color w:val="595959" w:themeColor="text1" w:themeTint="A6"/>
      <w:kern w:val="32"/>
      <w:sz w:val="28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rsid w:val="00BD0996"/>
    <w:rPr>
      <w:rFonts w:eastAsia="Times New Roman" w:cs="Arial"/>
      <w:b/>
      <w:bCs/>
      <w:iCs/>
      <w:color w:val="E16600"/>
      <w:sz w:val="24"/>
      <w:szCs w:val="28"/>
      <w:lang w:val="es-ES" w:eastAsia="es-ES"/>
    </w:rPr>
  </w:style>
  <w:style w:type="character" w:customStyle="1" w:styleId="Heading3Char">
    <w:name w:val="Heading 3 Char"/>
    <w:basedOn w:val="DefaultParagraphFont"/>
    <w:link w:val="Heading3"/>
    <w:rsid w:val="00BD0996"/>
    <w:rPr>
      <w:rFonts w:eastAsia="Times New Roman" w:cs="Arial"/>
      <w:b/>
      <w:bCs/>
      <w:color w:val="262626" w:themeColor="text1" w:themeTint="D9"/>
      <w:szCs w:val="26"/>
      <w:lang w:val="es-ES" w:eastAsia="es-ES"/>
    </w:rPr>
  </w:style>
  <w:style w:type="character" w:customStyle="1" w:styleId="Heading4Char">
    <w:name w:val="Heading 4 Char"/>
    <w:basedOn w:val="DefaultParagraphFont"/>
    <w:link w:val="Heading4"/>
    <w:rsid w:val="00BD0996"/>
    <w:rPr>
      <w:rFonts w:eastAsia="Times New Roman" w:cs="Times New Roman"/>
      <w:bCs/>
      <w:szCs w:val="28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BD0996"/>
    <w:rPr>
      <w:rFonts w:eastAsia="Times New Roman" w:cs="Times New Roman"/>
      <w:b/>
      <w:bCs/>
      <w:i/>
      <w:iCs/>
      <w:sz w:val="26"/>
      <w:szCs w:val="26"/>
      <w:lang w:val="es-ES" w:eastAsia="es-ES"/>
    </w:rPr>
  </w:style>
  <w:style w:type="character" w:customStyle="1" w:styleId="Heading6Char">
    <w:name w:val="Heading 6 Char"/>
    <w:basedOn w:val="DefaultParagraphFont"/>
    <w:link w:val="Heading6"/>
    <w:rsid w:val="00BD0996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Heading7Char">
    <w:name w:val="Heading 7 Char"/>
    <w:basedOn w:val="DefaultParagraphFont"/>
    <w:link w:val="Heading7"/>
    <w:rsid w:val="00BD09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8Char">
    <w:name w:val="Heading 8 Char"/>
    <w:basedOn w:val="DefaultParagraphFont"/>
    <w:link w:val="Heading8"/>
    <w:rsid w:val="00BD0996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Heading9Char">
    <w:name w:val="Heading 9 Char"/>
    <w:basedOn w:val="DefaultParagraphFont"/>
    <w:link w:val="Heading9"/>
    <w:rsid w:val="00BD0996"/>
    <w:rPr>
      <w:rFonts w:eastAsia="Times New Roman" w:cs="Arial"/>
      <w:lang w:val="es-ES" w:eastAsia="es-ES"/>
    </w:rPr>
  </w:style>
  <w:style w:type="paragraph" w:styleId="Header">
    <w:name w:val="header"/>
    <w:basedOn w:val="Normal"/>
    <w:link w:val="Head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6271AD"/>
    <w:pPr>
      <w:ind w:left="720"/>
      <w:contextualSpacing/>
    </w:pPr>
  </w:style>
  <w:style w:type="paragraph" w:customStyle="1" w:styleId="Default">
    <w:name w:val="Default"/>
    <w:rsid w:val="006959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Contemporary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996"/>
    <w:pPr>
      <w:spacing w:after="0" w:line="240" w:lineRule="auto"/>
    </w:pPr>
    <w:rPr>
      <w:rFonts w:eastAsia="Times New Roman" w:cs="Times New Roman"/>
      <w:szCs w:val="24"/>
      <w:lang w:val="es-ES" w:eastAsia="es-ES"/>
    </w:rPr>
  </w:style>
  <w:style w:type="paragraph" w:styleId="Heading1">
    <w:name w:val="heading 1"/>
    <w:basedOn w:val="Normal"/>
    <w:next w:val="Normal"/>
    <w:link w:val="Heading1Char"/>
    <w:qFormat/>
    <w:rsid w:val="00BD0996"/>
    <w:pPr>
      <w:keepNext/>
      <w:numPr>
        <w:numId w:val="1"/>
      </w:numPr>
      <w:spacing w:before="240" w:after="60" w:line="360" w:lineRule="auto"/>
      <w:outlineLvl w:val="0"/>
    </w:pPr>
    <w:rPr>
      <w:rFonts w:ascii="Cambria" w:hAnsi="Cambria" w:cs="Arial"/>
      <w:b/>
      <w:bCs/>
      <w:color w:val="595959" w:themeColor="text1" w:themeTint="A6"/>
      <w:kern w:val="32"/>
      <w:sz w:val="28"/>
    </w:rPr>
  </w:style>
  <w:style w:type="paragraph" w:styleId="Heading2">
    <w:name w:val="heading 2"/>
    <w:basedOn w:val="Normal"/>
    <w:next w:val="Normal"/>
    <w:link w:val="Heading2Char"/>
    <w:qFormat/>
    <w:rsid w:val="00BD0996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color w:val="E16600"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BD0996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color w:val="262626" w:themeColor="text1" w:themeTint="D9"/>
      <w:szCs w:val="26"/>
    </w:rPr>
  </w:style>
  <w:style w:type="paragraph" w:styleId="Heading4">
    <w:name w:val="heading 4"/>
    <w:basedOn w:val="Normal"/>
    <w:next w:val="Normal"/>
    <w:link w:val="Heading4Char"/>
    <w:qFormat/>
    <w:rsid w:val="00BD0996"/>
    <w:pPr>
      <w:keepNext/>
      <w:numPr>
        <w:ilvl w:val="3"/>
        <w:numId w:val="1"/>
      </w:numPr>
      <w:spacing w:before="240" w:after="60"/>
      <w:outlineLvl w:val="3"/>
    </w:pPr>
    <w:rPr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BD0996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BD099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BD099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BD099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BD0996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Contemporary">
    <w:name w:val="Table Contemporary"/>
    <w:basedOn w:val="TableNormal"/>
    <w:rsid w:val="00BD0996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s-CL" w:eastAsia="es-C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BD09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996"/>
    <w:rPr>
      <w:rFonts w:ascii="Tahoma" w:eastAsia="Times New Roman" w:hAnsi="Tahoma" w:cs="Tahoma"/>
      <w:sz w:val="16"/>
      <w:szCs w:val="16"/>
      <w:lang w:val="es-ES" w:eastAsia="es-ES"/>
    </w:rPr>
  </w:style>
  <w:style w:type="character" w:customStyle="1" w:styleId="Heading1Char">
    <w:name w:val="Heading 1 Char"/>
    <w:basedOn w:val="DefaultParagraphFont"/>
    <w:link w:val="Heading1"/>
    <w:rsid w:val="00BD0996"/>
    <w:rPr>
      <w:rFonts w:ascii="Cambria" w:eastAsia="Times New Roman" w:hAnsi="Cambria" w:cs="Arial"/>
      <w:b/>
      <w:bCs/>
      <w:color w:val="595959" w:themeColor="text1" w:themeTint="A6"/>
      <w:kern w:val="32"/>
      <w:sz w:val="28"/>
      <w:szCs w:val="24"/>
      <w:lang w:val="es-ES" w:eastAsia="es-ES"/>
    </w:rPr>
  </w:style>
  <w:style w:type="character" w:customStyle="1" w:styleId="Heading2Char">
    <w:name w:val="Heading 2 Char"/>
    <w:basedOn w:val="DefaultParagraphFont"/>
    <w:link w:val="Heading2"/>
    <w:rsid w:val="00BD0996"/>
    <w:rPr>
      <w:rFonts w:eastAsia="Times New Roman" w:cs="Arial"/>
      <w:b/>
      <w:bCs/>
      <w:iCs/>
      <w:color w:val="E16600"/>
      <w:sz w:val="24"/>
      <w:szCs w:val="28"/>
      <w:lang w:val="es-ES" w:eastAsia="es-ES"/>
    </w:rPr>
  </w:style>
  <w:style w:type="character" w:customStyle="1" w:styleId="Heading3Char">
    <w:name w:val="Heading 3 Char"/>
    <w:basedOn w:val="DefaultParagraphFont"/>
    <w:link w:val="Heading3"/>
    <w:rsid w:val="00BD0996"/>
    <w:rPr>
      <w:rFonts w:eastAsia="Times New Roman" w:cs="Arial"/>
      <w:b/>
      <w:bCs/>
      <w:color w:val="262626" w:themeColor="text1" w:themeTint="D9"/>
      <w:szCs w:val="26"/>
      <w:lang w:val="es-ES" w:eastAsia="es-ES"/>
    </w:rPr>
  </w:style>
  <w:style w:type="character" w:customStyle="1" w:styleId="Heading4Char">
    <w:name w:val="Heading 4 Char"/>
    <w:basedOn w:val="DefaultParagraphFont"/>
    <w:link w:val="Heading4"/>
    <w:rsid w:val="00BD0996"/>
    <w:rPr>
      <w:rFonts w:eastAsia="Times New Roman" w:cs="Times New Roman"/>
      <w:bCs/>
      <w:szCs w:val="28"/>
      <w:u w:val="single"/>
      <w:lang w:val="es-ES" w:eastAsia="es-ES"/>
    </w:rPr>
  </w:style>
  <w:style w:type="character" w:customStyle="1" w:styleId="Heading5Char">
    <w:name w:val="Heading 5 Char"/>
    <w:basedOn w:val="DefaultParagraphFont"/>
    <w:link w:val="Heading5"/>
    <w:rsid w:val="00BD0996"/>
    <w:rPr>
      <w:rFonts w:eastAsia="Times New Roman" w:cs="Times New Roman"/>
      <w:b/>
      <w:bCs/>
      <w:i/>
      <w:iCs/>
      <w:sz w:val="26"/>
      <w:szCs w:val="26"/>
      <w:lang w:val="es-ES" w:eastAsia="es-ES"/>
    </w:rPr>
  </w:style>
  <w:style w:type="character" w:customStyle="1" w:styleId="Heading6Char">
    <w:name w:val="Heading 6 Char"/>
    <w:basedOn w:val="DefaultParagraphFont"/>
    <w:link w:val="Heading6"/>
    <w:rsid w:val="00BD0996"/>
    <w:rPr>
      <w:rFonts w:ascii="Times New Roman" w:eastAsia="Times New Roman" w:hAnsi="Times New Roman" w:cs="Times New Roman"/>
      <w:b/>
      <w:bCs/>
      <w:lang w:val="es-ES" w:eastAsia="es-ES"/>
    </w:rPr>
  </w:style>
  <w:style w:type="character" w:customStyle="1" w:styleId="Heading7Char">
    <w:name w:val="Heading 7 Char"/>
    <w:basedOn w:val="DefaultParagraphFont"/>
    <w:link w:val="Heading7"/>
    <w:rsid w:val="00BD0996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Heading8Char">
    <w:name w:val="Heading 8 Char"/>
    <w:basedOn w:val="DefaultParagraphFont"/>
    <w:link w:val="Heading8"/>
    <w:rsid w:val="00BD0996"/>
    <w:rPr>
      <w:rFonts w:ascii="Times New Roman" w:eastAsia="Times New Roman" w:hAnsi="Times New Roman" w:cs="Times New Roman"/>
      <w:i/>
      <w:iCs/>
      <w:sz w:val="24"/>
      <w:szCs w:val="24"/>
      <w:lang w:val="es-ES" w:eastAsia="es-ES"/>
    </w:rPr>
  </w:style>
  <w:style w:type="character" w:customStyle="1" w:styleId="Heading9Char">
    <w:name w:val="Heading 9 Char"/>
    <w:basedOn w:val="DefaultParagraphFont"/>
    <w:link w:val="Heading9"/>
    <w:rsid w:val="00BD0996"/>
    <w:rPr>
      <w:rFonts w:eastAsia="Times New Roman" w:cs="Arial"/>
      <w:lang w:val="es-ES" w:eastAsia="es-ES"/>
    </w:rPr>
  </w:style>
  <w:style w:type="paragraph" w:styleId="Header">
    <w:name w:val="header"/>
    <w:basedOn w:val="Normal"/>
    <w:link w:val="Head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Footer">
    <w:name w:val="footer"/>
    <w:basedOn w:val="Normal"/>
    <w:link w:val="FooterChar"/>
    <w:uiPriority w:val="99"/>
    <w:unhideWhenUsed/>
    <w:rsid w:val="006271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271AD"/>
    <w:rPr>
      <w:rFonts w:eastAsia="Times New Roman" w:cs="Times New Roman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6271AD"/>
    <w:pPr>
      <w:ind w:left="720"/>
      <w:contextualSpacing/>
    </w:pPr>
  </w:style>
  <w:style w:type="paragraph" w:customStyle="1" w:styleId="Default">
    <w:name w:val="Default"/>
    <w:rsid w:val="0069596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113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Freeport-McMoRan Copper &amp; Gold</Company>
  <LinksUpToDate>false</LinksUpToDate>
  <CharactersWithSpaces>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Bravo R., Jorge ... CAN</dc:creator>
  <cp:lastModifiedBy>Bravo R., Jorge ... CAN</cp:lastModifiedBy>
  <cp:revision>5</cp:revision>
  <dcterms:created xsi:type="dcterms:W3CDTF">2015-04-06T20:39:00Z</dcterms:created>
  <dcterms:modified xsi:type="dcterms:W3CDTF">2015-04-15T17:08:00Z</dcterms:modified>
</cp:coreProperties>
</file>